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67" w:rsidRDefault="001F74AC">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中铁高铁电气装备股份有限公司</w:t>
      </w:r>
    </w:p>
    <w:p w:rsidR="00D86767" w:rsidRDefault="001F74AC">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电子设备采购询价书</w:t>
      </w:r>
    </w:p>
    <w:p w:rsidR="00D86767" w:rsidRDefault="001F74AC">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D86767" w:rsidRDefault="001F74AC">
      <w:pPr>
        <w:widowControl/>
        <w:spacing w:line="480" w:lineRule="auto"/>
        <w:ind w:firstLineChars="200" w:firstLine="560"/>
        <w:rPr>
          <w:rFonts w:ascii="宋体" w:hAnsi="宋体" w:cs="宋体"/>
          <w:color w:val="000000"/>
          <w:sz w:val="28"/>
          <w:szCs w:val="28"/>
        </w:rPr>
      </w:pPr>
      <w:r>
        <w:rPr>
          <w:rFonts w:ascii="宋体" w:hAnsi="宋体" w:cs="宋体" w:hint="eastAsia"/>
          <w:color w:val="000000"/>
          <w:sz w:val="28"/>
          <w:szCs w:val="28"/>
        </w:rPr>
        <w:t>中铁高铁电气装备股份有限公司电子设备采购。</w:t>
      </w:r>
    </w:p>
    <w:p w:rsidR="00D86767" w:rsidRDefault="001F74AC">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1.按照中铁高铁电气装备股份有限公司项目报价表中所要求技术参数，提供相应的设备。</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2.所提供的电子设备必须为行业正品（包括相应的配件），并</w:t>
      </w:r>
      <w:proofErr w:type="gramStart"/>
      <w:r>
        <w:rPr>
          <w:rFonts w:ascii="宋体" w:hAnsi="宋体" w:cs="宋体" w:hint="eastAsia"/>
          <w:color w:val="000000"/>
          <w:sz w:val="28"/>
          <w:szCs w:val="28"/>
        </w:rPr>
        <w:t>在官网可</w:t>
      </w:r>
      <w:proofErr w:type="gramEnd"/>
      <w:r>
        <w:rPr>
          <w:rFonts w:ascii="宋体" w:hAnsi="宋体" w:cs="宋体" w:hint="eastAsia"/>
          <w:color w:val="000000"/>
          <w:sz w:val="28"/>
          <w:szCs w:val="28"/>
        </w:rPr>
        <w:t>查询。</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3.所有的电子设备必须安装、调试至正常运行并交付使用，</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4.对相关的使用人员进行专业培训，并编制相应电子设备的操作手册。</w:t>
      </w:r>
    </w:p>
    <w:p w:rsidR="00D86767" w:rsidRDefault="001F74AC">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D86767" w:rsidRDefault="001F74AC">
      <w:pPr>
        <w:widowControl/>
        <w:jc w:val="left"/>
        <w:rPr>
          <w:rFonts w:ascii="宋体" w:hAnsi="宋体"/>
          <w:bCs/>
          <w:color w:val="000000"/>
          <w:sz w:val="28"/>
          <w:szCs w:val="28"/>
        </w:rPr>
      </w:pPr>
      <w:r>
        <w:rPr>
          <w:rFonts w:ascii="宋体" w:hAnsi="宋体"/>
          <w:bCs/>
          <w:color w:val="000000"/>
          <w:szCs w:val="21"/>
        </w:rPr>
        <w:t xml:space="preserve">    </w:t>
      </w:r>
      <w:r>
        <w:rPr>
          <w:rFonts w:ascii="宋体" w:hAnsi="宋体" w:hint="eastAsia"/>
          <w:bCs/>
          <w:color w:val="000000"/>
          <w:szCs w:val="21"/>
        </w:rPr>
        <w:t xml:space="preserve">  </w:t>
      </w:r>
      <w:r>
        <w:rPr>
          <w:rFonts w:ascii="宋体" w:hAnsi="宋体" w:hint="eastAsia"/>
          <w:bCs/>
          <w:color w:val="000000"/>
          <w:sz w:val="28"/>
          <w:szCs w:val="28"/>
        </w:rPr>
        <w:t>1、报价人要求</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1.1在中华人民共和国境内依法注册、具有法人资格、能独立承担民事责任。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1.2具备合法有效的营业执照、税务登记证书、一般纳税人资格，具有良好的银行资信，符合所投标的电子设备对应的经营范围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1.3履约信用良好，近年经营活动中无合同争议纠纷引起的诉讼、仲裁、违法行为记录及有关行政处罚等相关情况。</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2、报价书应提供技术资料</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2.1应提供公司简介、营业执照、资质。</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2.2技术人员等方面具有相应的能力证明。</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sidR="009D4FED">
        <w:rPr>
          <w:rFonts w:ascii="宋体" w:hAnsi="宋体" w:cs="宋体" w:hint="eastAsia"/>
          <w:color w:val="000000"/>
          <w:sz w:val="28"/>
          <w:szCs w:val="28"/>
        </w:rPr>
        <w:t>3</w:t>
      </w:r>
      <w:r>
        <w:rPr>
          <w:rFonts w:ascii="宋体" w:hAnsi="宋体" w:cs="宋体" w:hint="eastAsia"/>
          <w:color w:val="000000"/>
          <w:sz w:val="28"/>
          <w:szCs w:val="28"/>
        </w:rPr>
        <w:t>项目报价表（见附件）</w:t>
      </w:r>
    </w:p>
    <w:p w:rsidR="00D86767" w:rsidRDefault="001F74A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1.本次报价采用一轮报价的方式确定报价企业的最终报价。</w:t>
      </w:r>
      <w:r>
        <w:rPr>
          <w:rFonts w:ascii="宋体" w:hAnsi="宋体" w:cs="宋体"/>
          <w:color w:val="000000"/>
          <w:sz w:val="28"/>
          <w:szCs w:val="28"/>
        </w:rPr>
        <w:t>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 报价人须提供报价文件一份正本、两份副本。当正本与副本不一致时，以正本为准。</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3.报价单位将报价书装订成册、密封并在密封袋的封口处加盖公章，密封袋上标明询价书编号、报价单位名称、地址、联系方式和邮编。</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5.在本询价书规定的截止时间前递交至公司技术应用中心（408）办公室。</w:t>
      </w:r>
    </w:p>
    <w:p w:rsidR="00D86767" w:rsidRDefault="001F74AC">
      <w:pPr>
        <w:widowControl/>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sz w:val="28"/>
          <w:szCs w:val="28"/>
        </w:rPr>
        <w:t>6.资料报送截止时间为2022年11月2</w:t>
      </w:r>
      <w:r w:rsidR="00332F6B">
        <w:rPr>
          <w:rFonts w:ascii="宋体" w:hAnsi="宋体" w:cs="宋体" w:hint="eastAsia"/>
          <w:color w:val="000000"/>
          <w:sz w:val="28"/>
          <w:szCs w:val="28"/>
        </w:rPr>
        <w:t>9</w:t>
      </w:r>
      <w:bookmarkStart w:id="1" w:name="_GoBack"/>
      <w:bookmarkEnd w:id="1"/>
      <w:r>
        <w:rPr>
          <w:rFonts w:ascii="宋体" w:hAnsi="宋体" w:cs="宋体" w:hint="eastAsia"/>
          <w:color w:val="000000"/>
          <w:sz w:val="28"/>
          <w:szCs w:val="28"/>
        </w:rPr>
        <w:t>日14</w:t>
      </w:r>
      <w:r>
        <w:rPr>
          <w:rFonts w:ascii="宋体" w:hAnsi="宋体" w:cs="宋体" w:hint="eastAsia"/>
          <w:color w:val="000000"/>
          <w:kern w:val="0"/>
          <w:sz w:val="28"/>
          <w:szCs w:val="28"/>
          <w:shd w:val="clear" w:color="auto" w:fill="FFFFFF"/>
        </w:rPr>
        <w:t>时00分。</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询价工作纪律与保密要求：评价工作应遵循公平、公正、科学、择优的原则进行。</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D86767" w:rsidRDefault="001F74AC">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询价小组由招标人代表和专家共5人组成。其中招标人代表1人；专家评委4人，根据项目内容从公司指定推荐。</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2、询价程序</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2.1本次服务采用经评审的最低投标价法确定成交人。</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2.2评审原则：询价人将按照电子设备采购需求且报价最低的原则确定成交商。询价人将对最终价格与市场行情进行比较，如本次询价结果偏离市场行情，询价人有权拒绝本次询价结果。</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询价人确定</w:t>
      </w:r>
      <w:proofErr w:type="gramStart"/>
      <w:r>
        <w:rPr>
          <w:rFonts w:ascii="宋体" w:hAnsi="宋体" w:cs="宋体" w:hint="eastAsia"/>
          <w:color w:val="000000"/>
          <w:kern w:val="0"/>
          <w:sz w:val="28"/>
          <w:szCs w:val="28"/>
          <w:shd w:val="clear" w:color="auto" w:fill="FFFFFF"/>
        </w:rPr>
        <w:t>成交商</w:t>
      </w:r>
      <w:proofErr w:type="gramEnd"/>
      <w:r>
        <w:rPr>
          <w:rFonts w:ascii="宋体" w:hAnsi="宋体" w:cs="宋体" w:hint="eastAsia"/>
          <w:color w:val="000000"/>
          <w:kern w:val="0"/>
          <w:sz w:val="28"/>
          <w:szCs w:val="28"/>
          <w:shd w:val="clear" w:color="auto" w:fill="FFFFFF"/>
        </w:rPr>
        <w:t>后，</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正当理由不履约的，情节严重的将被列为中铁高铁电气装备股份有限公司不良合格供方，一年内不得参与中铁高铁电气装备股份有限公司所属电子设备采购项目相关的投标、询价。</w:t>
      </w:r>
    </w:p>
    <w:p w:rsidR="00D86767" w:rsidRDefault="001F74AC">
      <w:pPr>
        <w:widowControl/>
        <w:tabs>
          <w:tab w:val="left" w:pos="426"/>
        </w:tabs>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项目地址： 陕西省宝鸡市高新大道196号</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 卓晓谞</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电话：13772645721</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邮箱：</w:t>
      </w:r>
      <w:r>
        <w:rPr>
          <w:rFonts w:hint="eastAsia"/>
        </w:rPr>
        <w:fldChar w:fldCharType="begin"/>
      </w:r>
      <w:r>
        <w:instrText xml:space="preserve"> HYPERLINK "mailto:25570229@qq.com" </w:instrText>
      </w:r>
      <w:r>
        <w:rPr>
          <w:rFonts w:hint="eastAsia"/>
        </w:rPr>
        <w:fldChar w:fldCharType="separate"/>
      </w:r>
      <w:r>
        <w:rPr>
          <w:rStyle w:val="a8"/>
          <w:rFonts w:ascii="宋体" w:hAnsi="宋体" w:cs="宋体" w:hint="eastAsia"/>
          <w:kern w:val="0"/>
          <w:sz w:val="28"/>
          <w:szCs w:val="28"/>
          <w:shd w:val="clear" w:color="auto" w:fill="FFFFFF"/>
        </w:rPr>
        <w:t>25570229@qq.com</w:t>
      </w:r>
      <w:r>
        <w:rPr>
          <w:rStyle w:val="a8"/>
          <w:rFonts w:ascii="宋体" w:hAnsi="宋体" w:cs="宋体" w:hint="eastAsia"/>
          <w:kern w:val="0"/>
          <w:sz w:val="28"/>
          <w:szCs w:val="28"/>
          <w:shd w:val="clear" w:color="auto" w:fill="FFFFFF"/>
        </w:rPr>
        <w:fldChar w:fldCharType="end"/>
      </w:r>
    </w:p>
    <w:p w:rsidR="00D86767" w:rsidRDefault="001F74AC">
      <w:pPr>
        <w:ind w:firstLineChars="200" w:firstLine="560"/>
        <w:rPr>
          <w:rFonts w:ascii="宋体" w:hAnsi="宋体"/>
          <w:sz w:val="28"/>
          <w:szCs w:val="28"/>
        </w:rPr>
      </w:pPr>
      <w:r>
        <w:rPr>
          <w:rFonts w:ascii="宋体" w:hAnsi="宋体" w:hint="eastAsia"/>
          <w:sz w:val="28"/>
          <w:szCs w:val="28"/>
        </w:rPr>
        <w:t>附件：项目报价表</w:t>
      </w:r>
    </w:p>
    <w:p w:rsidR="00D86767" w:rsidRDefault="00D86767">
      <w:pPr>
        <w:ind w:firstLineChars="200" w:firstLine="560"/>
        <w:rPr>
          <w:rFonts w:ascii="宋体" w:hAnsi="宋体"/>
          <w:sz w:val="28"/>
          <w:szCs w:val="28"/>
        </w:rPr>
      </w:pPr>
    </w:p>
    <w:p w:rsidR="00D86767" w:rsidRDefault="00D86767">
      <w:pPr>
        <w:ind w:firstLineChars="200" w:firstLine="560"/>
        <w:rPr>
          <w:rFonts w:ascii="宋体" w:hAnsi="宋体"/>
          <w:sz w:val="28"/>
          <w:szCs w:val="28"/>
        </w:rPr>
      </w:pPr>
    </w:p>
    <w:p w:rsidR="00D86767" w:rsidRDefault="001F74AC">
      <w:pPr>
        <w:ind w:firstLineChars="200" w:firstLine="560"/>
        <w:jc w:val="right"/>
        <w:rPr>
          <w:rFonts w:ascii="宋体" w:hAnsi="宋体"/>
          <w:sz w:val="28"/>
          <w:szCs w:val="28"/>
        </w:rPr>
      </w:pPr>
      <w:r>
        <w:rPr>
          <w:rFonts w:ascii="宋体" w:hAnsi="宋体" w:cs="宋体" w:hint="eastAsia"/>
          <w:color w:val="000000"/>
          <w:kern w:val="0"/>
          <w:sz w:val="28"/>
          <w:szCs w:val="28"/>
          <w:shd w:val="clear" w:color="auto" w:fill="FFFFFF"/>
        </w:rPr>
        <w:t>2022年11月2</w:t>
      </w:r>
      <w:r w:rsidR="00115F7E">
        <w:rPr>
          <w:rFonts w:ascii="宋体" w:hAnsi="宋体" w:cs="宋体" w:hint="eastAsia"/>
          <w:color w:val="000000"/>
          <w:kern w:val="0"/>
          <w:sz w:val="28"/>
          <w:szCs w:val="28"/>
          <w:shd w:val="clear" w:color="auto" w:fill="FFFFFF"/>
        </w:rPr>
        <w:t>4</w:t>
      </w:r>
      <w:r>
        <w:rPr>
          <w:rFonts w:ascii="宋体" w:hAnsi="宋体" w:cs="宋体" w:hint="eastAsia"/>
          <w:color w:val="000000"/>
          <w:kern w:val="0"/>
          <w:sz w:val="28"/>
          <w:szCs w:val="28"/>
          <w:shd w:val="clear" w:color="auto" w:fill="FFFFFF"/>
        </w:rPr>
        <w:t>日</w:t>
      </w: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sectPr w:rsidR="00D86767">
          <w:pgSz w:w="11906" w:h="16838"/>
          <w:pgMar w:top="1440" w:right="1800" w:bottom="1440" w:left="1800" w:header="851" w:footer="992" w:gutter="0"/>
          <w:cols w:space="425"/>
          <w:docGrid w:type="lines" w:linePitch="312"/>
        </w:sectPr>
      </w:pPr>
    </w:p>
    <w:p w:rsidR="00D86767" w:rsidRDefault="001F74AC">
      <w:pPr>
        <w:pStyle w:val="a6"/>
        <w:jc w:val="left"/>
      </w:pPr>
      <w:r>
        <w:rPr>
          <w:rFonts w:hint="eastAsia"/>
        </w:rPr>
        <w:t>附件</w:t>
      </w:r>
      <w:r>
        <w:rPr>
          <w:rFonts w:hint="eastAsia"/>
        </w:rPr>
        <w:t xml:space="preserve">    </w:t>
      </w:r>
    </w:p>
    <w:p w:rsidR="00D86767" w:rsidRDefault="001F74AC">
      <w:pPr>
        <w:pStyle w:val="a6"/>
      </w:pPr>
      <w:r>
        <w:rPr>
          <w:rFonts w:hint="eastAsia"/>
        </w:rPr>
        <w:t>项目报价表</w:t>
      </w:r>
    </w:p>
    <w:tbl>
      <w:tblPr>
        <w:tblStyle w:val="a7"/>
        <w:tblW w:w="0" w:type="auto"/>
        <w:tblLook w:val="04A0" w:firstRow="1" w:lastRow="0" w:firstColumn="1" w:lastColumn="0" w:noHBand="0" w:noVBand="1"/>
      </w:tblPr>
      <w:tblGrid>
        <w:gridCol w:w="706"/>
        <w:gridCol w:w="1387"/>
        <w:gridCol w:w="2268"/>
        <w:gridCol w:w="4877"/>
        <w:gridCol w:w="1145"/>
        <w:gridCol w:w="1430"/>
        <w:gridCol w:w="1510"/>
        <w:gridCol w:w="1463"/>
      </w:tblGrid>
      <w:tr w:rsidR="00D86767">
        <w:trPr>
          <w:trHeight w:val="609"/>
        </w:trPr>
        <w:tc>
          <w:tcPr>
            <w:tcW w:w="706" w:type="dxa"/>
            <w:vAlign w:val="center"/>
          </w:tcPr>
          <w:p w:rsidR="00D86767" w:rsidRDefault="001F74AC">
            <w:pPr>
              <w:spacing w:line="360" w:lineRule="auto"/>
              <w:jc w:val="center"/>
              <w:rPr>
                <w:rFonts w:ascii="宋体" w:hAnsi="宋体"/>
                <w:b/>
                <w:szCs w:val="21"/>
              </w:rPr>
            </w:pPr>
            <w:r>
              <w:rPr>
                <w:rFonts w:ascii="宋体" w:hAnsi="宋体"/>
                <w:b/>
                <w:szCs w:val="21"/>
              </w:rPr>
              <w:t>序号</w:t>
            </w:r>
          </w:p>
        </w:tc>
        <w:tc>
          <w:tcPr>
            <w:tcW w:w="1387" w:type="dxa"/>
            <w:vAlign w:val="center"/>
          </w:tcPr>
          <w:p w:rsidR="00D86767" w:rsidRDefault="001F74AC">
            <w:pPr>
              <w:spacing w:line="360" w:lineRule="auto"/>
              <w:jc w:val="center"/>
              <w:rPr>
                <w:rFonts w:ascii="宋体" w:hAnsi="宋体"/>
                <w:b/>
                <w:szCs w:val="21"/>
              </w:rPr>
            </w:pPr>
            <w:r>
              <w:rPr>
                <w:rFonts w:ascii="宋体" w:hAnsi="宋体"/>
                <w:b/>
                <w:szCs w:val="21"/>
              </w:rPr>
              <w:t>设备名称</w:t>
            </w:r>
          </w:p>
        </w:tc>
        <w:tc>
          <w:tcPr>
            <w:tcW w:w="2268" w:type="dxa"/>
            <w:vAlign w:val="center"/>
          </w:tcPr>
          <w:p w:rsidR="00D86767" w:rsidRDefault="001F74AC">
            <w:pPr>
              <w:spacing w:line="360" w:lineRule="auto"/>
              <w:jc w:val="center"/>
              <w:rPr>
                <w:rFonts w:ascii="宋体" w:hAnsi="宋体"/>
                <w:b/>
                <w:szCs w:val="21"/>
              </w:rPr>
            </w:pPr>
            <w:r>
              <w:rPr>
                <w:rFonts w:ascii="宋体" w:hAnsi="宋体"/>
                <w:b/>
                <w:szCs w:val="21"/>
              </w:rPr>
              <w:t>型号</w:t>
            </w:r>
          </w:p>
        </w:tc>
        <w:tc>
          <w:tcPr>
            <w:tcW w:w="4877" w:type="dxa"/>
            <w:vAlign w:val="center"/>
          </w:tcPr>
          <w:p w:rsidR="00D86767" w:rsidRDefault="001F74AC">
            <w:pPr>
              <w:spacing w:line="360" w:lineRule="auto"/>
              <w:jc w:val="center"/>
              <w:rPr>
                <w:rFonts w:ascii="宋体" w:hAnsi="宋体"/>
                <w:b/>
                <w:szCs w:val="21"/>
              </w:rPr>
            </w:pPr>
            <w:r>
              <w:rPr>
                <w:rFonts w:ascii="宋体" w:hAnsi="宋体"/>
                <w:b/>
                <w:szCs w:val="21"/>
              </w:rPr>
              <w:t>技术参数</w:t>
            </w:r>
          </w:p>
        </w:tc>
        <w:tc>
          <w:tcPr>
            <w:tcW w:w="1145" w:type="dxa"/>
            <w:vAlign w:val="center"/>
          </w:tcPr>
          <w:p w:rsidR="00D86767" w:rsidRDefault="001F74AC">
            <w:pPr>
              <w:spacing w:line="360" w:lineRule="auto"/>
              <w:jc w:val="center"/>
              <w:rPr>
                <w:rFonts w:ascii="宋体" w:hAnsi="宋体"/>
                <w:b/>
                <w:szCs w:val="21"/>
              </w:rPr>
            </w:pPr>
            <w:r>
              <w:rPr>
                <w:rFonts w:ascii="宋体" w:hAnsi="宋体"/>
                <w:b/>
                <w:szCs w:val="21"/>
              </w:rPr>
              <w:t>数量</w:t>
            </w:r>
          </w:p>
        </w:tc>
        <w:tc>
          <w:tcPr>
            <w:tcW w:w="1430" w:type="dxa"/>
            <w:vAlign w:val="center"/>
          </w:tcPr>
          <w:p w:rsidR="00D86767" w:rsidRDefault="001F74AC">
            <w:pPr>
              <w:spacing w:line="360" w:lineRule="auto"/>
              <w:jc w:val="center"/>
              <w:rPr>
                <w:rFonts w:ascii="宋体" w:hAnsi="宋体"/>
                <w:b/>
                <w:szCs w:val="21"/>
              </w:rPr>
            </w:pPr>
            <w:r>
              <w:rPr>
                <w:rFonts w:ascii="宋体" w:hAnsi="宋体"/>
                <w:b/>
                <w:szCs w:val="21"/>
              </w:rPr>
              <w:t>单位</w:t>
            </w:r>
          </w:p>
        </w:tc>
        <w:tc>
          <w:tcPr>
            <w:tcW w:w="1510" w:type="dxa"/>
            <w:vAlign w:val="center"/>
          </w:tcPr>
          <w:p w:rsidR="00D86767" w:rsidRDefault="001F74AC">
            <w:pPr>
              <w:spacing w:line="360" w:lineRule="auto"/>
              <w:jc w:val="center"/>
              <w:rPr>
                <w:rFonts w:ascii="宋体" w:hAnsi="宋体"/>
                <w:b/>
                <w:szCs w:val="21"/>
              </w:rPr>
            </w:pPr>
            <w:r>
              <w:rPr>
                <w:rFonts w:ascii="宋体" w:hAnsi="宋体"/>
                <w:b/>
                <w:szCs w:val="21"/>
              </w:rPr>
              <w:t>单价（元）</w:t>
            </w:r>
          </w:p>
        </w:tc>
        <w:tc>
          <w:tcPr>
            <w:tcW w:w="1463" w:type="dxa"/>
            <w:vAlign w:val="center"/>
          </w:tcPr>
          <w:p w:rsidR="00D86767" w:rsidRDefault="001F74AC">
            <w:pPr>
              <w:spacing w:line="360" w:lineRule="auto"/>
              <w:jc w:val="center"/>
              <w:rPr>
                <w:rFonts w:ascii="宋体" w:hAnsi="宋体"/>
                <w:b/>
                <w:szCs w:val="21"/>
              </w:rPr>
            </w:pPr>
            <w:r>
              <w:rPr>
                <w:rFonts w:ascii="宋体" w:hAnsi="宋体"/>
                <w:b/>
                <w:szCs w:val="21"/>
              </w:rPr>
              <w:t>总计（元）</w:t>
            </w:r>
          </w:p>
        </w:tc>
      </w:tr>
      <w:tr w:rsidR="00D86767">
        <w:tc>
          <w:tcPr>
            <w:tcW w:w="706" w:type="dxa"/>
            <w:vAlign w:val="center"/>
          </w:tcPr>
          <w:p w:rsidR="00D86767" w:rsidRDefault="001F74AC">
            <w:pPr>
              <w:spacing w:line="360" w:lineRule="auto"/>
              <w:jc w:val="center"/>
              <w:rPr>
                <w:rFonts w:ascii="宋体" w:hAnsi="宋体"/>
                <w:sz w:val="18"/>
                <w:szCs w:val="18"/>
              </w:rPr>
            </w:pPr>
            <w:r>
              <w:rPr>
                <w:rFonts w:ascii="宋体" w:hAnsi="宋体" w:hint="eastAsia"/>
                <w:sz w:val="18"/>
                <w:szCs w:val="18"/>
              </w:rPr>
              <w:t>1</w:t>
            </w:r>
          </w:p>
        </w:tc>
        <w:tc>
          <w:tcPr>
            <w:tcW w:w="1387" w:type="dxa"/>
            <w:vAlign w:val="center"/>
          </w:tcPr>
          <w:p w:rsidR="00D86767" w:rsidRDefault="001F74AC">
            <w:pPr>
              <w:spacing w:line="360" w:lineRule="auto"/>
              <w:jc w:val="center"/>
              <w:rPr>
                <w:rFonts w:ascii="宋体" w:hAnsi="宋体"/>
                <w:b/>
                <w:szCs w:val="21"/>
              </w:rPr>
            </w:pPr>
            <w:r>
              <w:rPr>
                <w:rFonts w:ascii="宋体" w:hAnsi="宋体" w:hint="eastAsia"/>
                <w:b/>
                <w:szCs w:val="21"/>
              </w:rPr>
              <w:t>屏体</w:t>
            </w:r>
          </w:p>
        </w:tc>
        <w:tc>
          <w:tcPr>
            <w:tcW w:w="2268" w:type="dxa"/>
            <w:vAlign w:val="center"/>
          </w:tcPr>
          <w:p w:rsidR="00D86767" w:rsidRDefault="001F74AC">
            <w:pPr>
              <w:jc w:val="center"/>
              <w:rPr>
                <w:rFonts w:ascii="宋体" w:hAnsi="宋体" w:cs="宋体"/>
                <w:color w:val="000000"/>
                <w:sz w:val="22"/>
              </w:rPr>
            </w:pPr>
            <w:r>
              <w:rPr>
                <w:rFonts w:hint="eastAsia"/>
                <w:color w:val="000000"/>
                <w:sz w:val="22"/>
              </w:rPr>
              <w:t>IFP-UG65</w:t>
            </w:r>
          </w:p>
        </w:tc>
        <w:tc>
          <w:tcPr>
            <w:tcW w:w="4877" w:type="dxa"/>
            <w:vAlign w:val="center"/>
          </w:tcPr>
          <w:p w:rsidR="00D86767" w:rsidRDefault="001F74AC">
            <w:pPr>
              <w:jc w:val="center"/>
              <w:rPr>
                <w:rFonts w:ascii="宋体" w:hAnsi="宋体" w:cs="宋体"/>
                <w:color w:val="000000"/>
                <w:sz w:val="22"/>
              </w:rPr>
            </w:pPr>
            <w:r>
              <w:rPr>
                <w:rFonts w:hint="eastAsia"/>
                <w:color w:val="000000"/>
                <w:sz w:val="22"/>
              </w:rPr>
              <w:t>HUAWEI board-IFP-UG65</w:t>
            </w:r>
            <w:r>
              <w:rPr>
                <w:rFonts w:hint="eastAsia"/>
                <w:color w:val="000000"/>
                <w:sz w:val="22"/>
              </w:rPr>
              <w:t>智能协作终端</w:t>
            </w:r>
            <w:r>
              <w:rPr>
                <w:rFonts w:hint="eastAsia"/>
                <w:color w:val="000000"/>
                <w:sz w:val="22"/>
              </w:rPr>
              <w:br/>
            </w:r>
            <w:r>
              <w:rPr>
                <w:rFonts w:hint="eastAsia"/>
                <w:color w:val="000000"/>
                <w:sz w:val="22"/>
              </w:rPr>
              <w:t>（</w:t>
            </w:r>
            <w:r>
              <w:rPr>
                <w:rFonts w:hint="eastAsia"/>
                <w:color w:val="000000"/>
                <w:sz w:val="22"/>
              </w:rPr>
              <w:t>65</w:t>
            </w:r>
            <w:r>
              <w:rPr>
                <w:rFonts w:hint="eastAsia"/>
                <w:color w:val="000000"/>
                <w:sz w:val="22"/>
              </w:rPr>
              <w:t>寸红外屏，</w:t>
            </w:r>
            <w:r>
              <w:rPr>
                <w:rFonts w:hint="eastAsia"/>
                <w:color w:val="000000"/>
                <w:sz w:val="22"/>
              </w:rPr>
              <w:t>1080P30fps)-</w:t>
            </w:r>
            <w:proofErr w:type="spellStart"/>
            <w:r>
              <w:rPr>
                <w:rFonts w:hint="eastAsia"/>
                <w:color w:val="000000"/>
                <w:sz w:val="22"/>
              </w:rPr>
              <w:t>rohs</w:t>
            </w:r>
            <w:proofErr w:type="spellEnd"/>
          </w:p>
        </w:tc>
        <w:tc>
          <w:tcPr>
            <w:tcW w:w="1145" w:type="dxa"/>
            <w:vAlign w:val="center"/>
          </w:tcPr>
          <w:p w:rsidR="00D86767" w:rsidRDefault="009A6FA3">
            <w:pPr>
              <w:jc w:val="center"/>
              <w:rPr>
                <w:rFonts w:ascii="宋体" w:hAnsi="宋体" w:cs="宋体"/>
                <w:color w:val="000000"/>
                <w:sz w:val="22"/>
              </w:rPr>
            </w:pPr>
            <w:r>
              <w:rPr>
                <w:rFonts w:hint="eastAsia"/>
                <w:color w:val="000000"/>
                <w:sz w:val="22"/>
              </w:rPr>
              <w:t>2</w:t>
            </w:r>
          </w:p>
        </w:tc>
        <w:tc>
          <w:tcPr>
            <w:tcW w:w="1430" w:type="dxa"/>
            <w:vAlign w:val="center"/>
          </w:tcPr>
          <w:p w:rsidR="00D86767" w:rsidRDefault="001F74AC">
            <w:pPr>
              <w:spacing w:line="360" w:lineRule="auto"/>
              <w:jc w:val="center"/>
              <w:rPr>
                <w:rFonts w:ascii="宋体" w:hAnsi="宋体"/>
                <w:sz w:val="18"/>
                <w:szCs w:val="18"/>
              </w:rPr>
            </w:pPr>
            <w:r>
              <w:rPr>
                <w:rFonts w:ascii="宋体" w:hAnsi="宋体"/>
                <w:sz w:val="18"/>
                <w:szCs w:val="18"/>
              </w:rPr>
              <w:t>台</w:t>
            </w:r>
          </w:p>
        </w:tc>
        <w:tc>
          <w:tcPr>
            <w:tcW w:w="1510" w:type="dxa"/>
          </w:tcPr>
          <w:p w:rsidR="00D86767" w:rsidRDefault="00D86767">
            <w:pPr>
              <w:spacing w:line="360" w:lineRule="auto"/>
              <w:jc w:val="center"/>
              <w:rPr>
                <w:rFonts w:ascii="宋体" w:hAnsi="宋体"/>
                <w:sz w:val="18"/>
                <w:szCs w:val="18"/>
              </w:rPr>
            </w:pPr>
          </w:p>
        </w:tc>
        <w:tc>
          <w:tcPr>
            <w:tcW w:w="1463" w:type="dxa"/>
          </w:tcPr>
          <w:p w:rsidR="00D86767" w:rsidRDefault="00D86767">
            <w:pPr>
              <w:spacing w:line="360" w:lineRule="auto"/>
              <w:jc w:val="center"/>
              <w:rPr>
                <w:rFonts w:ascii="宋体" w:hAnsi="宋体"/>
                <w:sz w:val="18"/>
                <w:szCs w:val="18"/>
              </w:rPr>
            </w:pPr>
          </w:p>
        </w:tc>
      </w:tr>
      <w:tr w:rsidR="00D86767">
        <w:tc>
          <w:tcPr>
            <w:tcW w:w="706" w:type="dxa"/>
            <w:vAlign w:val="center"/>
          </w:tcPr>
          <w:p w:rsidR="00D86767" w:rsidRDefault="001F74AC">
            <w:pPr>
              <w:spacing w:line="360" w:lineRule="auto"/>
              <w:jc w:val="center"/>
              <w:rPr>
                <w:rFonts w:ascii="宋体" w:hAnsi="宋体"/>
                <w:sz w:val="18"/>
                <w:szCs w:val="18"/>
              </w:rPr>
            </w:pPr>
            <w:r>
              <w:rPr>
                <w:rFonts w:ascii="宋体" w:hAnsi="宋体" w:hint="eastAsia"/>
                <w:sz w:val="18"/>
                <w:szCs w:val="18"/>
              </w:rPr>
              <w:t>2</w:t>
            </w:r>
          </w:p>
        </w:tc>
        <w:tc>
          <w:tcPr>
            <w:tcW w:w="1387" w:type="dxa"/>
            <w:vAlign w:val="center"/>
          </w:tcPr>
          <w:p w:rsidR="00D86767" w:rsidRDefault="001F74AC">
            <w:pPr>
              <w:spacing w:line="360" w:lineRule="auto"/>
              <w:jc w:val="center"/>
              <w:rPr>
                <w:rFonts w:ascii="宋体" w:hAnsi="宋体"/>
                <w:b/>
                <w:szCs w:val="21"/>
              </w:rPr>
            </w:pPr>
            <w:r>
              <w:rPr>
                <w:rFonts w:ascii="宋体" w:hAnsi="宋体" w:hint="eastAsia"/>
                <w:b/>
                <w:szCs w:val="21"/>
              </w:rPr>
              <w:t>移动支架</w:t>
            </w:r>
          </w:p>
        </w:tc>
        <w:tc>
          <w:tcPr>
            <w:tcW w:w="2268" w:type="dxa"/>
            <w:vAlign w:val="center"/>
          </w:tcPr>
          <w:p w:rsidR="00D86767" w:rsidRDefault="001F74AC">
            <w:pPr>
              <w:jc w:val="center"/>
              <w:rPr>
                <w:rFonts w:ascii="宋体" w:hAnsi="宋体" w:cs="宋体"/>
                <w:color w:val="000000"/>
                <w:sz w:val="22"/>
              </w:rPr>
            </w:pPr>
            <w:r>
              <w:rPr>
                <w:rFonts w:hint="eastAsia"/>
                <w:color w:val="000000"/>
                <w:sz w:val="22"/>
              </w:rPr>
              <w:t>HW-65</w:t>
            </w:r>
          </w:p>
        </w:tc>
        <w:tc>
          <w:tcPr>
            <w:tcW w:w="4877" w:type="dxa"/>
            <w:vAlign w:val="center"/>
          </w:tcPr>
          <w:p w:rsidR="00D86767" w:rsidRDefault="001F74AC">
            <w:pPr>
              <w:jc w:val="center"/>
              <w:rPr>
                <w:rFonts w:ascii="宋体" w:hAnsi="宋体" w:cs="宋体"/>
                <w:color w:val="000000"/>
                <w:sz w:val="22"/>
              </w:rPr>
            </w:pPr>
            <w:r>
              <w:rPr>
                <w:rFonts w:hint="eastAsia"/>
                <w:color w:val="000000"/>
                <w:sz w:val="22"/>
              </w:rPr>
              <w:t>65</w:t>
            </w:r>
            <w:r>
              <w:rPr>
                <w:rFonts w:hint="eastAsia"/>
                <w:color w:val="000000"/>
                <w:sz w:val="22"/>
              </w:rPr>
              <w:t>寸落地支架（第三方）</w:t>
            </w:r>
          </w:p>
        </w:tc>
        <w:tc>
          <w:tcPr>
            <w:tcW w:w="1145" w:type="dxa"/>
            <w:vAlign w:val="center"/>
          </w:tcPr>
          <w:p w:rsidR="00D86767" w:rsidRDefault="009A6FA3">
            <w:pPr>
              <w:jc w:val="center"/>
              <w:rPr>
                <w:rFonts w:ascii="宋体" w:hAnsi="宋体" w:cs="宋体"/>
                <w:color w:val="000000"/>
                <w:sz w:val="22"/>
              </w:rPr>
            </w:pPr>
            <w:r>
              <w:rPr>
                <w:rFonts w:hint="eastAsia"/>
                <w:color w:val="000000"/>
                <w:sz w:val="22"/>
              </w:rPr>
              <w:t>2</w:t>
            </w:r>
          </w:p>
        </w:tc>
        <w:tc>
          <w:tcPr>
            <w:tcW w:w="1430" w:type="dxa"/>
            <w:vAlign w:val="center"/>
          </w:tcPr>
          <w:p w:rsidR="00D86767" w:rsidRDefault="001F74AC">
            <w:pPr>
              <w:spacing w:line="360" w:lineRule="auto"/>
              <w:jc w:val="center"/>
              <w:rPr>
                <w:rFonts w:ascii="宋体" w:hAnsi="宋体"/>
                <w:sz w:val="18"/>
                <w:szCs w:val="18"/>
              </w:rPr>
            </w:pPr>
            <w:proofErr w:type="gramStart"/>
            <w:r>
              <w:rPr>
                <w:rFonts w:ascii="宋体" w:hAnsi="宋体"/>
                <w:sz w:val="18"/>
                <w:szCs w:val="18"/>
              </w:rPr>
              <w:t>个</w:t>
            </w:r>
            <w:proofErr w:type="gramEnd"/>
          </w:p>
        </w:tc>
        <w:tc>
          <w:tcPr>
            <w:tcW w:w="1510" w:type="dxa"/>
          </w:tcPr>
          <w:p w:rsidR="00D86767" w:rsidRDefault="00D86767">
            <w:pPr>
              <w:spacing w:line="360" w:lineRule="auto"/>
              <w:jc w:val="center"/>
              <w:rPr>
                <w:rFonts w:ascii="宋体" w:hAnsi="宋体"/>
                <w:sz w:val="18"/>
                <w:szCs w:val="18"/>
              </w:rPr>
            </w:pPr>
          </w:p>
        </w:tc>
        <w:tc>
          <w:tcPr>
            <w:tcW w:w="1463" w:type="dxa"/>
          </w:tcPr>
          <w:p w:rsidR="00D86767" w:rsidRDefault="00D86767">
            <w:pPr>
              <w:spacing w:line="360" w:lineRule="auto"/>
              <w:jc w:val="center"/>
              <w:rPr>
                <w:rFonts w:ascii="宋体" w:hAnsi="宋体"/>
                <w:sz w:val="18"/>
                <w:szCs w:val="18"/>
              </w:rPr>
            </w:pPr>
          </w:p>
        </w:tc>
      </w:tr>
      <w:tr w:rsidR="00D86767">
        <w:tc>
          <w:tcPr>
            <w:tcW w:w="706" w:type="dxa"/>
            <w:vAlign w:val="center"/>
          </w:tcPr>
          <w:p w:rsidR="00D86767" w:rsidRDefault="001F74AC">
            <w:pPr>
              <w:spacing w:line="360" w:lineRule="auto"/>
              <w:jc w:val="center"/>
              <w:rPr>
                <w:rFonts w:ascii="宋体" w:hAnsi="宋体"/>
                <w:sz w:val="18"/>
                <w:szCs w:val="18"/>
              </w:rPr>
            </w:pPr>
            <w:r>
              <w:rPr>
                <w:rFonts w:ascii="宋体" w:hAnsi="宋体" w:hint="eastAsia"/>
                <w:sz w:val="18"/>
                <w:szCs w:val="18"/>
              </w:rPr>
              <w:t>3</w:t>
            </w:r>
          </w:p>
        </w:tc>
        <w:tc>
          <w:tcPr>
            <w:tcW w:w="1387" w:type="dxa"/>
            <w:vAlign w:val="center"/>
          </w:tcPr>
          <w:p w:rsidR="00D86767" w:rsidRDefault="001F74AC">
            <w:pPr>
              <w:spacing w:line="360" w:lineRule="auto"/>
              <w:jc w:val="center"/>
              <w:rPr>
                <w:rFonts w:ascii="宋体" w:hAnsi="宋体"/>
                <w:b/>
                <w:szCs w:val="21"/>
              </w:rPr>
            </w:pPr>
            <w:r>
              <w:rPr>
                <w:rFonts w:ascii="宋体" w:hAnsi="宋体" w:hint="eastAsia"/>
                <w:b/>
                <w:szCs w:val="21"/>
              </w:rPr>
              <w:t>电脑模块</w:t>
            </w:r>
          </w:p>
        </w:tc>
        <w:tc>
          <w:tcPr>
            <w:tcW w:w="2268" w:type="dxa"/>
            <w:vAlign w:val="center"/>
          </w:tcPr>
          <w:p w:rsidR="00D86767" w:rsidRDefault="001F74AC">
            <w:pPr>
              <w:jc w:val="center"/>
              <w:rPr>
                <w:rFonts w:ascii="宋体" w:hAnsi="宋体" w:cs="宋体"/>
                <w:color w:val="000000"/>
                <w:sz w:val="22"/>
              </w:rPr>
            </w:pPr>
            <w:r>
              <w:rPr>
                <w:rFonts w:hint="eastAsia"/>
                <w:color w:val="000000"/>
                <w:sz w:val="22"/>
              </w:rPr>
              <w:t>OPS</w:t>
            </w:r>
            <w:r>
              <w:rPr>
                <w:rFonts w:hint="eastAsia"/>
                <w:color w:val="000000"/>
                <w:sz w:val="22"/>
              </w:rPr>
              <w:t>电脑模块</w:t>
            </w:r>
          </w:p>
        </w:tc>
        <w:tc>
          <w:tcPr>
            <w:tcW w:w="4877" w:type="dxa"/>
            <w:vAlign w:val="center"/>
          </w:tcPr>
          <w:p w:rsidR="00D86767" w:rsidRDefault="001F74AC">
            <w:pPr>
              <w:jc w:val="center"/>
              <w:rPr>
                <w:rFonts w:ascii="宋体" w:hAnsi="宋体" w:cs="宋体"/>
                <w:color w:val="000000"/>
                <w:sz w:val="22"/>
              </w:rPr>
            </w:pPr>
            <w:r>
              <w:rPr>
                <w:rFonts w:hint="eastAsia"/>
                <w:color w:val="000000"/>
                <w:sz w:val="22"/>
              </w:rPr>
              <w:t>I5-8G-SSD256G</w:t>
            </w:r>
            <w:r>
              <w:rPr>
                <w:rFonts w:hint="eastAsia"/>
                <w:color w:val="000000"/>
                <w:sz w:val="22"/>
              </w:rPr>
              <w:t>（第三方）</w:t>
            </w:r>
          </w:p>
        </w:tc>
        <w:tc>
          <w:tcPr>
            <w:tcW w:w="1145" w:type="dxa"/>
            <w:vAlign w:val="center"/>
          </w:tcPr>
          <w:p w:rsidR="00D86767" w:rsidRDefault="009A6FA3">
            <w:pPr>
              <w:jc w:val="center"/>
              <w:rPr>
                <w:rFonts w:ascii="宋体" w:hAnsi="宋体" w:cs="宋体"/>
                <w:color w:val="000000"/>
                <w:sz w:val="22"/>
              </w:rPr>
            </w:pPr>
            <w:r>
              <w:rPr>
                <w:rFonts w:hint="eastAsia"/>
                <w:color w:val="000000"/>
                <w:sz w:val="22"/>
              </w:rPr>
              <w:t>2</w:t>
            </w:r>
          </w:p>
        </w:tc>
        <w:tc>
          <w:tcPr>
            <w:tcW w:w="1430" w:type="dxa"/>
            <w:vAlign w:val="center"/>
          </w:tcPr>
          <w:p w:rsidR="00D86767" w:rsidRDefault="001F74AC">
            <w:pPr>
              <w:spacing w:line="360" w:lineRule="auto"/>
              <w:jc w:val="center"/>
              <w:rPr>
                <w:rFonts w:ascii="宋体" w:hAnsi="宋体"/>
                <w:sz w:val="18"/>
                <w:szCs w:val="18"/>
              </w:rPr>
            </w:pPr>
            <w:r>
              <w:rPr>
                <w:rFonts w:ascii="宋体" w:hAnsi="宋体"/>
                <w:sz w:val="18"/>
                <w:szCs w:val="18"/>
              </w:rPr>
              <w:t>套</w:t>
            </w:r>
          </w:p>
        </w:tc>
        <w:tc>
          <w:tcPr>
            <w:tcW w:w="1510" w:type="dxa"/>
          </w:tcPr>
          <w:p w:rsidR="00D86767" w:rsidRDefault="00D86767">
            <w:pPr>
              <w:spacing w:line="360" w:lineRule="auto"/>
              <w:jc w:val="center"/>
              <w:rPr>
                <w:rFonts w:ascii="宋体" w:hAnsi="宋体"/>
                <w:sz w:val="18"/>
                <w:szCs w:val="18"/>
              </w:rPr>
            </w:pPr>
          </w:p>
        </w:tc>
        <w:tc>
          <w:tcPr>
            <w:tcW w:w="1463" w:type="dxa"/>
          </w:tcPr>
          <w:p w:rsidR="00D86767" w:rsidRDefault="00D86767">
            <w:pPr>
              <w:spacing w:line="360" w:lineRule="auto"/>
              <w:jc w:val="center"/>
              <w:rPr>
                <w:rFonts w:ascii="宋体" w:hAnsi="宋体"/>
                <w:sz w:val="18"/>
                <w:szCs w:val="18"/>
              </w:rPr>
            </w:pPr>
          </w:p>
        </w:tc>
      </w:tr>
      <w:tr w:rsidR="00D86767">
        <w:tc>
          <w:tcPr>
            <w:tcW w:w="706" w:type="dxa"/>
            <w:vAlign w:val="center"/>
          </w:tcPr>
          <w:p w:rsidR="00D86767" w:rsidRDefault="001F74AC">
            <w:pPr>
              <w:spacing w:line="360" w:lineRule="auto"/>
              <w:jc w:val="center"/>
              <w:rPr>
                <w:rFonts w:ascii="宋体" w:hAnsi="宋体"/>
                <w:sz w:val="18"/>
                <w:szCs w:val="18"/>
              </w:rPr>
            </w:pPr>
            <w:r>
              <w:rPr>
                <w:rFonts w:ascii="宋体" w:hAnsi="宋体" w:hint="eastAsia"/>
                <w:sz w:val="18"/>
                <w:szCs w:val="18"/>
              </w:rPr>
              <w:t>4</w:t>
            </w:r>
          </w:p>
        </w:tc>
        <w:tc>
          <w:tcPr>
            <w:tcW w:w="1387" w:type="dxa"/>
            <w:vAlign w:val="center"/>
          </w:tcPr>
          <w:p w:rsidR="00D86767" w:rsidRDefault="001F74AC">
            <w:pPr>
              <w:spacing w:line="360" w:lineRule="auto"/>
              <w:jc w:val="center"/>
              <w:rPr>
                <w:rFonts w:ascii="宋体" w:hAnsi="宋体"/>
                <w:b/>
                <w:szCs w:val="21"/>
              </w:rPr>
            </w:pPr>
            <w:proofErr w:type="gramStart"/>
            <w:r>
              <w:rPr>
                <w:rFonts w:ascii="宋体" w:hAnsi="宋体" w:hint="eastAsia"/>
                <w:b/>
                <w:szCs w:val="21"/>
              </w:rPr>
              <w:t>传屏器</w:t>
            </w:r>
            <w:proofErr w:type="gramEnd"/>
          </w:p>
        </w:tc>
        <w:tc>
          <w:tcPr>
            <w:tcW w:w="2268" w:type="dxa"/>
            <w:vAlign w:val="center"/>
          </w:tcPr>
          <w:p w:rsidR="00D86767" w:rsidRDefault="001F74AC">
            <w:pPr>
              <w:jc w:val="center"/>
              <w:rPr>
                <w:rFonts w:ascii="宋体" w:hAnsi="宋体" w:cs="宋体"/>
                <w:color w:val="000000"/>
                <w:sz w:val="22"/>
              </w:rPr>
            </w:pPr>
            <w:proofErr w:type="spellStart"/>
            <w:r>
              <w:rPr>
                <w:rFonts w:hint="eastAsia"/>
                <w:color w:val="000000"/>
                <w:sz w:val="22"/>
              </w:rPr>
              <w:t>IdeaHub</w:t>
            </w:r>
            <w:proofErr w:type="spellEnd"/>
            <w:r>
              <w:rPr>
                <w:rFonts w:hint="eastAsia"/>
                <w:color w:val="000000"/>
                <w:sz w:val="22"/>
              </w:rPr>
              <w:t xml:space="preserve"> Share</w:t>
            </w:r>
          </w:p>
        </w:tc>
        <w:tc>
          <w:tcPr>
            <w:tcW w:w="4877" w:type="dxa"/>
            <w:vAlign w:val="center"/>
          </w:tcPr>
          <w:p w:rsidR="00D86767" w:rsidRDefault="001F74AC">
            <w:pPr>
              <w:jc w:val="center"/>
              <w:rPr>
                <w:rFonts w:ascii="宋体" w:hAnsi="宋体" w:cs="宋体"/>
                <w:color w:val="000000"/>
                <w:sz w:val="22"/>
              </w:rPr>
            </w:pPr>
            <w:r>
              <w:rPr>
                <w:rFonts w:hint="eastAsia"/>
                <w:color w:val="000000"/>
                <w:sz w:val="22"/>
              </w:rPr>
              <w:t>媒体转换单元，无线传屏</w:t>
            </w:r>
          </w:p>
        </w:tc>
        <w:tc>
          <w:tcPr>
            <w:tcW w:w="1145" w:type="dxa"/>
            <w:vAlign w:val="center"/>
          </w:tcPr>
          <w:p w:rsidR="00D86767" w:rsidRDefault="009A6FA3">
            <w:pPr>
              <w:jc w:val="center"/>
              <w:rPr>
                <w:rFonts w:ascii="宋体" w:hAnsi="宋体" w:cs="宋体"/>
                <w:color w:val="000000"/>
                <w:sz w:val="22"/>
              </w:rPr>
            </w:pPr>
            <w:r>
              <w:rPr>
                <w:rFonts w:hint="eastAsia"/>
                <w:color w:val="000000"/>
                <w:sz w:val="22"/>
              </w:rPr>
              <w:t>2</w:t>
            </w:r>
          </w:p>
        </w:tc>
        <w:tc>
          <w:tcPr>
            <w:tcW w:w="1430" w:type="dxa"/>
            <w:vAlign w:val="center"/>
          </w:tcPr>
          <w:p w:rsidR="00D86767" w:rsidRDefault="001F74AC">
            <w:pPr>
              <w:spacing w:line="360" w:lineRule="auto"/>
              <w:jc w:val="center"/>
              <w:rPr>
                <w:rFonts w:ascii="宋体" w:hAnsi="宋体"/>
                <w:sz w:val="18"/>
                <w:szCs w:val="18"/>
              </w:rPr>
            </w:pPr>
            <w:proofErr w:type="gramStart"/>
            <w:r>
              <w:rPr>
                <w:rFonts w:ascii="宋体" w:hAnsi="宋体"/>
                <w:sz w:val="18"/>
                <w:szCs w:val="18"/>
              </w:rPr>
              <w:t>个</w:t>
            </w:r>
            <w:proofErr w:type="gramEnd"/>
          </w:p>
        </w:tc>
        <w:tc>
          <w:tcPr>
            <w:tcW w:w="1510" w:type="dxa"/>
          </w:tcPr>
          <w:p w:rsidR="00D86767" w:rsidRDefault="00D86767">
            <w:pPr>
              <w:spacing w:line="360" w:lineRule="auto"/>
              <w:jc w:val="center"/>
              <w:rPr>
                <w:rFonts w:ascii="宋体" w:hAnsi="宋体"/>
                <w:sz w:val="18"/>
                <w:szCs w:val="18"/>
              </w:rPr>
            </w:pPr>
          </w:p>
        </w:tc>
        <w:tc>
          <w:tcPr>
            <w:tcW w:w="1463" w:type="dxa"/>
          </w:tcPr>
          <w:p w:rsidR="00D86767" w:rsidRDefault="00D86767">
            <w:pPr>
              <w:spacing w:line="360" w:lineRule="auto"/>
              <w:jc w:val="center"/>
              <w:rPr>
                <w:rFonts w:ascii="宋体" w:hAnsi="宋体"/>
                <w:sz w:val="18"/>
                <w:szCs w:val="18"/>
              </w:rPr>
            </w:pPr>
          </w:p>
        </w:tc>
      </w:tr>
      <w:tr w:rsidR="00D86767">
        <w:tc>
          <w:tcPr>
            <w:tcW w:w="706" w:type="dxa"/>
            <w:vAlign w:val="center"/>
          </w:tcPr>
          <w:p w:rsidR="00D86767" w:rsidRDefault="001F74AC">
            <w:pPr>
              <w:spacing w:line="360" w:lineRule="auto"/>
              <w:jc w:val="center"/>
              <w:rPr>
                <w:rFonts w:ascii="宋体" w:hAnsi="宋体"/>
                <w:sz w:val="18"/>
                <w:szCs w:val="18"/>
              </w:rPr>
            </w:pPr>
            <w:r>
              <w:rPr>
                <w:rFonts w:ascii="宋体" w:hAnsi="宋体" w:hint="eastAsia"/>
                <w:sz w:val="18"/>
                <w:szCs w:val="18"/>
              </w:rPr>
              <w:t>5</w:t>
            </w:r>
          </w:p>
        </w:tc>
        <w:tc>
          <w:tcPr>
            <w:tcW w:w="1387" w:type="dxa"/>
            <w:vAlign w:val="center"/>
          </w:tcPr>
          <w:p w:rsidR="00D86767" w:rsidRDefault="001F74AC">
            <w:pPr>
              <w:spacing w:line="360" w:lineRule="auto"/>
              <w:jc w:val="center"/>
              <w:rPr>
                <w:rFonts w:ascii="宋体" w:hAnsi="宋体"/>
                <w:b/>
                <w:szCs w:val="21"/>
              </w:rPr>
            </w:pPr>
            <w:r>
              <w:rPr>
                <w:rFonts w:ascii="宋体" w:hAnsi="宋体" w:hint="eastAsia"/>
                <w:b/>
                <w:szCs w:val="21"/>
              </w:rPr>
              <w:t>摄像头</w:t>
            </w:r>
          </w:p>
        </w:tc>
        <w:tc>
          <w:tcPr>
            <w:tcW w:w="2268" w:type="dxa"/>
            <w:vAlign w:val="center"/>
          </w:tcPr>
          <w:p w:rsidR="00D86767" w:rsidRDefault="001F74AC">
            <w:pPr>
              <w:jc w:val="center"/>
              <w:rPr>
                <w:rFonts w:ascii="宋体" w:hAnsi="宋体" w:cs="宋体"/>
                <w:color w:val="000000"/>
                <w:sz w:val="22"/>
              </w:rPr>
            </w:pPr>
            <w:r>
              <w:rPr>
                <w:rFonts w:hint="eastAsia"/>
                <w:color w:val="000000"/>
                <w:sz w:val="22"/>
              </w:rPr>
              <w:t>Camera 100-HW</w:t>
            </w:r>
          </w:p>
        </w:tc>
        <w:tc>
          <w:tcPr>
            <w:tcW w:w="4877" w:type="dxa"/>
            <w:vAlign w:val="center"/>
          </w:tcPr>
          <w:p w:rsidR="00D86767" w:rsidRDefault="001F74AC">
            <w:pPr>
              <w:jc w:val="center"/>
              <w:rPr>
                <w:rFonts w:ascii="宋体" w:hAnsi="宋体" w:cs="宋体"/>
                <w:color w:val="000000"/>
                <w:sz w:val="22"/>
              </w:rPr>
            </w:pPr>
            <w:r>
              <w:rPr>
                <w:rFonts w:hint="eastAsia"/>
                <w:color w:val="000000"/>
                <w:sz w:val="22"/>
              </w:rPr>
              <w:t>超高清摄像机</w:t>
            </w:r>
            <w:r>
              <w:rPr>
                <w:rFonts w:hint="eastAsia"/>
                <w:color w:val="000000"/>
                <w:sz w:val="22"/>
              </w:rPr>
              <w:t>-4K30 TYPE-C</w:t>
            </w:r>
          </w:p>
        </w:tc>
        <w:tc>
          <w:tcPr>
            <w:tcW w:w="1145" w:type="dxa"/>
            <w:vAlign w:val="center"/>
          </w:tcPr>
          <w:p w:rsidR="00D86767" w:rsidRDefault="009A6FA3">
            <w:pPr>
              <w:jc w:val="center"/>
              <w:rPr>
                <w:rFonts w:ascii="宋体" w:hAnsi="宋体" w:cs="宋体"/>
                <w:color w:val="000000"/>
                <w:sz w:val="22"/>
              </w:rPr>
            </w:pPr>
            <w:r>
              <w:rPr>
                <w:rFonts w:hint="eastAsia"/>
                <w:color w:val="000000"/>
                <w:sz w:val="22"/>
              </w:rPr>
              <w:t>2</w:t>
            </w:r>
          </w:p>
        </w:tc>
        <w:tc>
          <w:tcPr>
            <w:tcW w:w="1430" w:type="dxa"/>
            <w:vAlign w:val="center"/>
          </w:tcPr>
          <w:p w:rsidR="00D86767" w:rsidRDefault="001F74AC">
            <w:pPr>
              <w:spacing w:line="360" w:lineRule="auto"/>
              <w:jc w:val="center"/>
              <w:rPr>
                <w:rFonts w:ascii="宋体" w:hAnsi="宋体"/>
                <w:sz w:val="18"/>
                <w:szCs w:val="18"/>
              </w:rPr>
            </w:pPr>
            <w:proofErr w:type="gramStart"/>
            <w:r>
              <w:rPr>
                <w:rFonts w:ascii="宋体" w:hAnsi="宋体"/>
                <w:sz w:val="18"/>
                <w:szCs w:val="18"/>
              </w:rPr>
              <w:t>个</w:t>
            </w:r>
            <w:proofErr w:type="gramEnd"/>
          </w:p>
        </w:tc>
        <w:tc>
          <w:tcPr>
            <w:tcW w:w="1510" w:type="dxa"/>
          </w:tcPr>
          <w:p w:rsidR="00D86767" w:rsidRDefault="00D86767">
            <w:pPr>
              <w:spacing w:line="360" w:lineRule="auto"/>
              <w:jc w:val="center"/>
              <w:rPr>
                <w:rFonts w:ascii="宋体" w:hAnsi="宋体"/>
                <w:sz w:val="18"/>
                <w:szCs w:val="18"/>
              </w:rPr>
            </w:pPr>
          </w:p>
        </w:tc>
        <w:tc>
          <w:tcPr>
            <w:tcW w:w="1463" w:type="dxa"/>
          </w:tcPr>
          <w:p w:rsidR="00D86767" w:rsidRDefault="00D86767">
            <w:pPr>
              <w:spacing w:line="360" w:lineRule="auto"/>
              <w:jc w:val="center"/>
              <w:rPr>
                <w:rFonts w:ascii="宋体" w:hAnsi="宋体"/>
                <w:sz w:val="18"/>
                <w:szCs w:val="18"/>
              </w:rPr>
            </w:pPr>
          </w:p>
        </w:tc>
      </w:tr>
      <w:tr w:rsidR="00D86767">
        <w:trPr>
          <w:trHeight w:val="856"/>
        </w:trPr>
        <w:tc>
          <w:tcPr>
            <w:tcW w:w="14786" w:type="dxa"/>
            <w:gridSpan w:val="8"/>
            <w:vAlign w:val="center"/>
          </w:tcPr>
          <w:p w:rsidR="00D86767" w:rsidRDefault="001F74AC">
            <w:pPr>
              <w:spacing w:line="360" w:lineRule="auto"/>
              <w:rPr>
                <w:rFonts w:ascii="宋体" w:hAnsi="宋体"/>
                <w:b/>
                <w:szCs w:val="21"/>
              </w:rPr>
            </w:pPr>
            <w:r>
              <w:rPr>
                <w:rFonts w:ascii="宋体" w:hAnsi="宋体"/>
                <w:b/>
                <w:szCs w:val="21"/>
              </w:rPr>
              <w:t>总价合计金额（含税）小写</w:t>
            </w:r>
            <w:r>
              <w:rPr>
                <w:rFonts w:ascii="宋体" w:hAnsi="宋体" w:hint="eastAsia"/>
                <w:b/>
                <w:szCs w:val="21"/>
                <w:u w:val="single"/>
              </w:rPr>
              <w:t xml:space="preserve">                          </w:t>
            </w:r>
            <w:r>
              <w:rPr>
                <w:rFonts w:ascii="宋体" w:hAnsi="宋体" w:hint="eastAsia"/>
                <w:b/>
                <w:szCs w:val="21"/>
              </w:rPr>
              <w:t xml:space="preserve">              税率：</w:t>
            </w:r>
            <w:r>
              <w:rPr>
                <w:rFonts w:ascii="宋体" w:hAnsi="宋体" w:hint="eastAsia"/>
                <w:b/>
                <w:szCs w:val="21"/>
                <w:u w:val="single"/>
              </w:rPr>
              <w:t xml:space="preserve">                 </w:t>
            </w:r>
          </w:p>
        </w:tc>
      </w:tr>
    </w:tbl>
    <w:p w:rsidR="00D86767" w:rsidRDefault="00D86767">
      <w:pPr>
        <w:spacing w:line="360" w:lineRule="auto"/>
        <w:rPr>
          <w:rFonts w:ascii="宋体" w:hAnsi="宋体"/>
          <w:sz w:val="18"/>
          <w:szCs w:val="18"/>
        </w:rPr>
        <w:sectPr w:rsidR="00D86767">
          <w:pgSz w:w="16838" w:h="11906" w:orient="landscape"/>
          <w:pgMar w:top="567" w:right="567" w:bottom="567" w:left="567" w:header="851" w:footer="992" w:gutter="0"/>
          <w:cols w:space="425"/>
          <w:docGrid w:type="lines" w:linePitch="312"/>
        </w:sectPr>
      </w:pPr>
    </w:p>
    <w:p w:rsidR="00D86767" w:rsidRDefault="001F74AC">
      <w:pPr>
        <w:spacing w:line="360" w:lineRule="auto"/>
        <w:rPr>
          <w:rFonts w:ascii="宋体" w:hAnsi="宋体"/>
          <w:sz w:val="18"/>
          <w:szCs w:val="18"/>
        </w:rPr>
      </w:pPr>
      <w:r>
        <w:rPr>
          <w:rFonts w:ascii="宋体" w:hAnsi="宋体" w:hint="eastAsia"/>
          <w:sz w:val="18"/>
          <w:szCs w:val="18"/>
        </w:rPr>
        <w:t>填表说明：</w:t>
      </w:r>
      <w:r>
        <w:rPr>
          <w:rFonts w:ascii="宋体" w:hAnsi="宋体"/>
          <w:sz w:val="18"/>
          <w:szCs w:val="18"/>
        </w:rPr>
        <w:t>1.</w:t>
      </w:r>
      <w:r>
        <w:rPr>
          <w:rFonts w:ascii="宋体" w:hAnsi="宋体" w:hint="eastAsia"/>
          <w:sz w:val="18"/>
          <w:szCs w:val="18"/>
        </w:rPr>
        <w:t xml:space="preserve"> 上表报价含税，以上报价均取小数点后两位，小数点后第三位四舍五入。</w:t>
      </w:r>
    </w:p>
    <w:p w:rsidR="00D86767" w:rsidRDefault="001F74AC">
      <w:pPr>
        <w:spacing w:line="360" w:lineRule="auto"/>
        <w:ind w:firstLineChars="500" w:firstLine="900"/>
        <w:rPr>
          <w:rFonts w:ascii="宋体" w:hAnsi="宋体"/>
          <w:sz w:val="18"/>
          <w:szCs w:val="18"/>
        </w:rPr>
      </w:pPr>
      <w:r>
        <w:rPr>
          <w:rFonts w:ascii="宋体" w:hAnsi="宋体" w:hint="eastAsia"/>
          <w:sz w:val="18"/>
          <w:szCs w:val="18"/>
        </w:rPr>
        <w:t>2.所开发票为增值税专用发票，并在税费处注明税率。</w:t>
      </w:r>
    </w:p>
    <w:p w:rsidR="00D86767" w:rsidRDefault="00D86767">
      <w:pPr>
        <w:spacing w:line="360" w:lineRule="auto"/>
        <w:rPr>
          <w:rFonts w:ascii="宋体" w:hAnsi="宋体"/>
          <w:b/>
        </w:rPr>
      </w:pPr>
    </w:p>
    <w:p w:rsidR="00D86767" w:rsidRDefault="001F74AC">
      <w:pPr>
        <w:spacing w:line="360" w:lineRule="auto"/>
        <w:rPr>
          <w:rFonts w:ascii="宋体" w:hAnsi="宋体"/>
          <w:b/>
          <w:sz w:val="30"/>
          <w:szCs w:val="30"/>
        </w:rPr>
      </w:pPr>
      <w:r>
        <w:rPr>
          <w:rFonts w:ascii="宋体" w:hAnsi="宋体" w:hint="eastAsia"/>
          <w:b/>
          <w:sz w:val="30"/>
          <w:szCs w:val="30"/>
        </w:rPr>
        <w:t>合价总计（人民币大写）：</w:t>
      </w:r>
    </w:p>
    <w:p w:rsidR="00D86767" w:rsidRDefault="00D86767">
      <w:pPr>
        <w:spacing w:line="360" w:lineRule="auto"/>
        <w:rPr>
          <w:rFonts w:ascii="宋体" w:hAnsi="宋体"/>
          <w:b/>
          <w:sz w:val="30"/>
          <w:szCs w:val="30"/>
        </w:rPr>
      </w:pPr>
    </w:p>
    <w:p w:rsidR="00D86767" w:rsidRDefault="001F74AC">
      <w:pPr>
        <w:spacing w:line="360" w:lineRule="auto"/>
        <w:rPr>
          <w:rFonts w:ascii="宋体" w:hAnsi="宋体"/>
          <w:b/>
          <w:sz w:val="30"/>
          <w:szCs w:val="30"/>
        </w:rPr>
      </w:pPr>
      <w:r>
        <w:rPr>
          <w:rFonts w:ascii="宋体" w:hAnsi="宋体" w:hint="eastAsia"/>
          <w:b/>
          <w:sz w:val="30"/>
          <w:szCs w:val="30"/>
        </w:rPr>
        <w:t xml:space="preserve">服务商名称（加盖公章）：     </w:t>
      </w:r>
    </w:p>
    <w:p w:rsidR="00D86767" w:rsidRDefault="001F74AC">
      <w:pPr>
        <w:spacing w:line="360" w:lineRule="auto"/>
        <w:rPr>
          <w:rFonts w:ascii="宋体" w:hAnsi="宋体"/>
          <w:b/>
          <w:sz w:val="30"/>
          <w:szCs w:val="30"/>
        </w:rPr>
      </w:pPr>
      <w:r>
        <w:rPr>
          <w:rFonts w:ascii="宋体" w:hAnsi="宋体" w:hint="eastAsia"/>
          <w:b/>
          <w:sz w:val="30"/>
          <w:szCs w:val="30"/>
        </w:rPr>
        <w:t xml:space="preserve">                 </w:t>
      </w:r>
    </w:p>
    <w:p w:rsidR="00D86767" w:rsidRDefault="001F74AC">
      <w:pPr>
        <w:spacing w:line="360" w:lineRule="auto"/>
        <w:rPr>
          <w:rFonts w:ascii="宋体" w:hAnsi="宋体"/>
          <w:b/>
          <w:sz w:val="30"/>
          <w:szCs w:val="30"/>
        </w:rPr>
      </w:pPr>
      <w:r>
        <w:rPr>
          <w:rFonts w:ascii="宋体" w:hAnsi="宋体" w:hint="eastAsia"/>
          <w:b/>
          <w:sz w:val="30"/>
          <w:szCs w:val="30"/>
        </w:rPr>
        <w:t xml:space="preserve">法定代表人或其委托代理人签字： </w:t>
      </w:r>
    </w:p>
    <w:p w:rsidR="00D86767" w:rsidRDefault="001F74AC">
      <w:pPr>
        <w:spacing w:line="360" w:lineRule="auto"/>
        <w:rPr>
          <w:rFonts w:ascii="宋体" w:hAnsi="宋体"/>
          <w:b/>
          <w:sz w:val="30"/>
          <w:szCs w:val="30"/>
        </w:rPr>
      </w:pPr>
      <w:r>
        <w:rPr>
          <w:rFonts w:ascii="宋体" w:hAnsi="宋体" w:hint="eastAsia"/>
          <w:b/>
          <w:sz w:val="30"/>
          <w:szCs w:val="30"/>
        </w:rPr>
        <w:t xml:space="preserve">                                      </w:t>
      </w:r>
    </w:p>
    <w:p w:rsidR="00D86767" w:rsidRDefault="001F74AC">
      <w:pPr>
        <w:spacing w:line="360" w:lineRule="auto"/>
        <w:rPr>
          <w:rFonts w:ascii="宋体" w:hAnsi="宋体"/>
          <w:b/>
          <w:sz w:val="30"/>
          <w:szCs w:val="30"/>
        </w:rPr>
      </w:pPr>
      <w:r>
        <w:rPr>
          <w:rFonts w:ascii="宋体" w:hAnsi="宋体" w:hint="eastAsia"/>
          <w:b/>
          <w:sz w:val="30"/>
          <w:szCs w:val="30"/>
        </w:rPr>
        <w:t>日期：     年    月    日</w:t>
      </w:r>
    </w:p>
    <w:p w:rsidR="00D86767" w:rsidRDefault="00D86767">
      <w:pPr>
        <w:ind w:firstLineChars="200" w:firstLine="420"/>
      </w:pPr>
    </w:p>
    <w:p w:rsidR="00D86767" w:rsidRDefault="00D86767">
      <w:pPr>
        <w:ind w:firstLineChars="200" w:firstLine="420"/>
      </w:pPr>
    </w:p>
    <w:p w:rsidR="00D86767" w:rsidRDefault="00D86767">
      <w:pPr>
        <w:widowControl/>
        <w:shd w:val="clear" w:color="auto" w:fill="FFFFFF"/>
        <w:spacing w:line="360" w:lineRule="auto"/>
        <w:jc w:val="left"/>
        <w:rPr>
          <w:rFonts w:ascii="宋体" w:hAnsi="宋体" w:cs="宋体"/>
          <w:b/>
          <w:color w:val="000000"/>
          <w:kern w:val="0"/>
          <w:sz w:val="24"/>
          <w:szCs w:val="24"/>
          <w:shd w:val="clear" w:color="auto" w:fill="FFFFFF"/>
        </w:rPr>
      </w:pPr>
    </w:p>
    <w:sectPr w:rsidR="00D86767">
      <w:pgSz w:w="11906" w:h="16838"/>
      <w:pgMar w:top="1134" w:right="1134" w:bottom="1134"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OTIxMmE4MTBjN2FkYzU3YmJiZTYyMDllZjI0MjAifQ=="/>
    <w:docVar w:name="KGWebUrl" w:val="http://192.168.1.210:89/seeyon/officeservlet"/>
  </w:docVars>
  <w:rsids>
    <w:rsidRoot w:val="007F311E"/>
    <w:rsid w:val="0000011A"/>
    <w:rsid w:val="000323B0"/>
    <w:rsid w:val="000357DD"/>
    <w:rsid w:val="00096682"/>
    <w:rsid w:val="000B2452"/>
    <w:rsid w:val="000B487E"/>
    <w:rsid w:val="000C54F2"/>
    <w:rsid w:val="000D3803"/>
    <w:rsid w:val="000E4962"/>
    <w:rsid w:val="00115F7E"/>
    <w:rsid w:val="0011700E"/>
    <w:rsid w:val="001850D4"/>
    <w:rsid w:val="00195301"/>
    <w:rsid w:val="0019621C"/>
    <w:rsid w:val="00196EAD"/>
    <w:rsid w:val="001A7B50"/>
    <w:rsid w:val="001F5AE3"/>
    <w:rsid w:val="001F74AC"/>
    <w:rsid w:val="00235BB1"/>
    <w:rsid w:val="0024082E"/>
    <w:rsid w:val="002A56C8"/>
    <w:rsid w:val="002F0F22"/>
    <w:rsid w:val="00332F6B"/>
    <w:rsid w:val="003374B5"/>
    <w:rsid w:val="003C3214"/>
    <w:rsid w:val="003D09D3"/>
    <w:rsid w:val="004336CD"/>
    <w:rsid w:val="0044752E"/>
    <w:rsid w:val="00510E5F"/>
    <w:rsid w:val="00515414"/>
    <w:rsid w:val="00536025"/>
    <w:rsid w:val="00572650"/>
    <w:rsid w:val="005E28B2"/>
    <w:rsid w:val="00600AAA"/>
    <w:rsid w:val="006147FD"/>
    <w:rsid w:val="00621C21"/>
    <w:rsid w:val="0063272E"/>
    <w:rsid w:val="0063691E"/>
    <w:rsid w:val="00670585"/>
    <w:rsid w:val="006F0093"/>
    <w:rsid w:val="00707E43"/>
    <w:rsid w:val="00717DC4"/>
    <w:rsid w:val="00744365"/>
    <w:rsid w:val="00751327"/>
    <w:rsid w:val="00764397"/>
    <w:rsid w:val="007A1A03"/>
    <w:rsid w:val="007A1A33"/>
    <w:rsid w:val="007E675C"/>
    <w:rsid w:val="007F311E"/>
    <w:rsid w:val="0083055D"/>
    <w:rsid w:val="0086284A"/>
    <w:rsid w:val="00890239"/>
    <w:rsid w:val="008A717C"/>
    <w:rsid w:val="008B1F02"/>
    <w:rsid w:val="00974E38"/>
    <w:rsid w:val="009863D5"/>
    <w:rsid w:val="009A6FA3"/>
    <w:rsid w:val="009B36DA"/>
    <w:rsid w:val="009B4145"/>
    <w:rsid w:val="009B49E2"/>
    <w:rsid w:val="009D4FED"/>
    <w:rsid w:val="009E580E"/>
    <w:rsid w:val="009E7213"/>
    <w:rsid w:val="009F0AB3"/>
    <w:rsid w:val="00A31679"/>
    <w:rsid w:val="00A577A1"/>
    <w:rsid w:val="00A63853"/>
    <w:rsid w:val="00AE2BE9"/>
    <w:rsid w:val="00B473CE"/>
    <w:rsid w:val="00B7107D"/>
    <w:rsid w:val="00BA075C"/>
    <w:rsid w:val="00BC31C0"/>
    <w:rsid w:val="00BD6C53"/>
    <w:rsid w:val="00BE056B"/>
    <w:rsid w:val="00C37049"/>
    <w:rsid w:val="00C47960"/>
    <w:rsid w:val="00CA7CDA"/>
    <w:rsid w:val="00CB19E9"/>
    <w:rsid w:val="00CE5B83"/>
    <w:rsid w:val="00CF256D"/>
    <w:rsid w:val="00D03FF7"/>
    <w:rsid w:val="00D23667"/>
    <w:rsid w:val="00D646DA"/>
    <w:rsid w:val="00D86767"/>
    <w:rsid w:val="00DB595E"/>
    <w:rsid w:val="00DF1650"/>
    <w:rsid w:val="00E200C3"/>
    <w:rsid w:val="00E6619F"/>
    <w:rsid w:val="00E72744"/>
    <w:rsid w:val="00E75EE6"/>
    <w:rsid w:val="00E9636E"/>
    <w:rsid w:val="00EA12AD"/>
    <w:rsid w:val="00EA1EB3"/>
    <w:rsid w:val="00EC494B"/>
    <w:rsid w:val="00EE01CD"/>
    <w:rsid w:val="00EF38ED"/>
    <w:rsid w:val="00EF40AB"/>
    <w:rsid w:val="00F00FE4"/>
    <w:rsid w:val="00F16E45"/>
    <w:rsid w:val="00F82FF1"/>
    <w:rsid w:val="00FB75CC"/>
    <w:rsid w:val="00FD60FB"/>
    <w:rsid w:val="00FE4527"/>
    <w:rsid w:val="00FF07A1"/>
    <w:rsid w:val="2E08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rFonts w:cs="Times New Roman"/>
      <w:color w:val="0000FF"/>
      <w:u w:val="single"/>
    </w:rPr>
  </w:style>
  <w:style w:type="character" w:customStyle="1" w:styleId="Char2">
    <w:name w:val="标题 Char"/>
    <w:basedOn w:val="a0"/>
    <w:link w:val="a6"/>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rFonts w:cs="Times New Roman"/>
      <w:color w:val="0000FF"/>
      <w:u w:val="single"/>
    </w:rPr>
  </w:style>
  <w:style w:type="character" w:customStyle="1" w:styleId="Char2">
    <w:name w:val="标题 Char"/>
    <w:basedOn w:val="a0"/>
    <w:link w:val="a6"/>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9F51-7306-40B9-A851-63E67A48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Words>
  <Characters>1453</Characters>
  <Application>Microsoft Office Word</Application>
  <DocSecurity>0</DocSecurity>
  <Lines>12</Lines>
  <Paragraphs>3</Paragraphs>
  <ScaleCrop>false</ScaleCrop>
  <Company>China</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卓晓谞</cp:lastModifiedBy>
  <cp:revision>6</cp:revision>
  <cp:lastPrinted>2021-08-13T07:19:00Z</cp:lastPrinted>
  <dcterms:created xsi:type="dcterms:W3CDTF">2022-11-24T09:52:00Z</dcterms:created>
  <dcterms:modified xsi:type="dcterms:W3CDTF">2022-11-25T07:32:00Z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83B7A49CC85747039C8DC8EB99785F6A</vt:lpwstr>
  </property>
</Properties>
</file>